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51D" w:rsidRDefault="00B9251D" w:rsidP="00B9251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MT-Identity-H"/>
          <w:color w:val="000000"/>
          <w:sz w:val="36"/>
          <w:szCs w:val="36"/>
        </w:rPr>
      </w:pPr>
    </w:p>
    <w:p w:rsidR="00B9251D" w:rsidRPr="00970516" w:rsidRDefault="00B9251D" w:rsidP="00B9251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ArialMT-Identity-H"/>
          <w:color w:val="000000"/>
          <w:sz w:val="36"/>
          <w:szCs w:val="36"/>
        </w:rPr>
      </w:pPr>
      <w:r w:rsidRPr="00970516">
        <w:rPr>
          <w:rFonts w:ascii="Comic Sans MS" w:hAnsi="Comic Sans MS" w:cs="ArialMT-Identity-H"/>
          <w:color w:val="000000"/>
          <w:sz w:val="36"/>
          <w:szCs w:val="36"/>
        </w:rPr>
        <w:t>Questionario di gradimento</w:t>
      </w:r>
    </w:p>
    <w:p w:rsidR="00B9251D" w:rsidRPr="00970516" w:rsidRDefault="00B9251D" w:rsidP="00B9251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Garamond-Identity-H"/>
          <w:color w:val="000000"/>
          <w:sz w:val="16"/>
          <w:szCs w:val="16"/>
        </w:rPr>
      </w:pPr>
      <w:r w:rsidRPr="00970516">
        <w:rPr>
          <w:rFonts w:ascii="Comic Sans MS" w:hAnsi="Comic Sans MS" w:cs="Garamond-Identity-H"/>
          <w:color w:val="000000"/>
          <w:sz w:val="16"/>
          <w:szCs w:val="16"/>
        </w:rPr>
        <w:t>INDICATORI DI VALUTAZIONE DEGLI ESITI – DELLE INFORMAZIONI ACQUISITE – DELLE PERCEZIONI</w:t>
      </w:r>
    </w:p>
    <w:p w:rsidR="00B9251D" w:rsidRPr="00970516" w:rsidRDefault="00B9251D" w:rsidP="00B9251D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 w:cs="Garamond-Identity-H"/>
          <w:color w:val="000000"/>
          <w:sz w:val="20"/>
          <w:szCs w:val="20"/>
        </w:rPr>
      </w:pPr>
      <w:r w:rsidRPr="00970516">
        <w:rPr>
          <w:rFonts w:ascii="Comic Sans MS" w:hAnsi="Comic Sans MS" w:cs="Garamond-Identity-H"/>
          <w:color w:val="000000"/>
          <w:sz w:val="20"/>
          <w:szCs w:val="20"/>
        </w:rPr>
        <w:t>( 0 nulla 1 scarso-carente 2 mediocre 3 sufficiente 4 soddisfacente 5 ottima-eccellente)</w:t>
      </w:r>
    </w:p>
    <w:p w:rsidR="00B9251D" w:rsidRPr="00970516" w:rsidRDefault="00B9251D" w:rsidP="00B9251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L’ambiente e le attrezzature didattiche sono stati: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Inadeguati 0 1 2 3 4 5 Adeguati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Complessivamente il clima e le relazioni tra persone sono state: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Insoddisfacente 0 1 2 3 4 5 Soddisfacente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Le informazioni sugli obiettivi, le modalità e i contenuti sono stati: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Incomplete 0 1 2 3 4 5 Esaurienti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Le metodologie utilizzate per l’esposizione dei vari contenuti sono state: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Inadeguate 0 1 2 3 4 5 Adeguate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Le competenze del/dei docenti ti sono risultate: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Inadeguate 0 1 2 3 4 5 Adeguate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L</w:t>
      </w:r>
      <w:r>
        <w:rPr>
          <w:rFonts w:ascii="Comic Sans MS" w:hAnsi="Comic Sans MS" w:cs="ArialMT-Identity-H"/>
          <w:color w:val="000000"/>
          <w:sz w:val="24"/>
          <w:szCs w:val="24"/>
        </w:rPr>
        <w:t xml:space="preserve">e </w:t>
      </w:r>
      <w:r w:rsidRPr="00970516">
        <w:rPr>
          <w:rFonts w:ascii="Comic Sans MS" w:hAnsi="Comic Sans MS" w:cs="ArialMT-Identity-H"/>
          <w:color w:val="000000"/>
          <w:sz w:val="24"/>
          <w:szCs w:val="24"/>
        </w:rPr>
        <w:t xml:space="preserve">attività </w:t>
      </w:r>
      <w:r>
        <w:rPr>
          <w:rFonts w:ascii="Comic Sans MS" w:hAnsi="Comic Sans MS" w:cs="ArialMT-Identity-H"/>
          <w:color w:val="000000"/>
          <w:sz w:val="24"/>
          <w:szCs w:val="24"/>
        </w:rPr>
        <w:t xml:space="preserve"> proposte</w:t>
      </w:r>
      <w:r w:rsidRPr="00970516">
        <w:rPr>
          <w:rFonts w:ascii="Comic Sans MS" w:hAnsi="Comic Sans MS" w:cs="ArialMT-Identity-H"/>
          <w:color w:val="000000"/>
          <w:sz w:val="24"/>
          <w:szCs w:val="24"/>
        </w:rPr>
        <w:t xml:space="preserve"> ti sono risultate: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Insoddisfacente 0 1 2 3 4 5 Soddisfacente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Pr="00970516" w:rsidRDefault="00B9251D" w:rsidP="00B9251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 xml:space="preserve">Al termine del </w:t>
      </w:r>
      <w:r>
        <w:rPr>
          <w:rFonts w:ascii="Comic Sans MS" w:hAnsi="Comic Sans MS" w:cs="ArialMT-Identity-H"/>
          <w:color w:val="000000"/>
          <w:sz w:val="24"/>
          <w:szCs w:val="24"/>
        </w:rPr>
        <w:t>modulo</w:t>
      </w:r>
      <w:r w:rsidRPr="00970516">
        <w:rPr>
          <w:rFonts w:ascii="Comic Sans MS" w:hAnsi="Comic Sans MS" w:cs="ArialMT-Identity-H"/>
          <w:color w:val="000000"/>
          <w:sz w:val="24"/>
          <w:szCs w:val="24"/>
        </w:rPr>
        <w:t xml:space="preserve"> le conoscenze sono aumentate:</w:t>
      </w:r>
    </w:p>
    <w:p w:rsidR="00B9251D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  <w:r w:rsidRPr="00970516">
        <w:rPr>
          <w:rFonts w:ascii="Comic Sans MS" w:hAnsi="Comic Sans MS" w:cs="ArialMT-Identity-H"/>
          <w:color w:val="000000"/>
          <w:sz w:val="24"/>
          <w:szCs w:val="24"/>
        </w:rPr>
        <w:t>Per nulla 0 1 2 3 4 5 Considerevolmente</w:t>
      </w:r>
    </w:p>
    <w:p w:rsidR="00B9251D" w:rsidRPr="00970516" w:rsidRDefault="00B9251D" w:rsidP="00B9251D">
      <w:pPr>
        <w:pStyle w:val="Paragrafoelenco"/>
        <w:autoSpaceDE w:val="0"/>
        <w:autoSpaceDN w:val="0"/>
        <w:adjustRightInd w:val="0"/>
        <w:spacing w:after="0" w:line="240" w:lineRule="auto"/>
        <w:rPr>
          <w:rFonts w:ascii="Comic Sans MS" w:hAnsi="Comic Sans MS" w:cs="ArialMT-Identity-H"/>
          <w:color w:val="000000"/>
          <w:sz w:val="24"/>
          <w:szCs w:val="24"/>
        </w:rPr>
      </w:pPr>
    </w:p>
    <w:p w:rsidR="00B9251D" w:rsidRDefault="00B9251D" w:rsidP="00B9251D"/>
    <w:p w:rsidR="002D57E4" w:rsidRDefault="002D57E4"/>
    <w:sectPr w:rsidR="002D57E4" w:rsidSect="003D66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53988"/>
    <w:multiLevelType w:val="hybridMultilevel"/>
    <w:tmpl w:val="8B70E5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B9251D"/>
    <w:rsid w:val="002D57E4"/>
    <w:rsid w:val="00B92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251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25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>P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1</cp:revision>
  <dcterms:created xsi:type="dcterms:W3CDTF">2011-03-27T16:44:00Z</dcterms:created>
  <dcterms:modified xsi:type="dcterms:W3CDTF">2011-03-27T16:46:00Z</dcterms:modified>
</cp:coreProperties>
</file>